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C859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Continuing order of the Senate – Indexed list of files</w:t>
      </w:r>
    </w:p>
    <w:p w14:paraId="3FEDB123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1CB15C0A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Fisheries Research &amp; Development Corporation</w:t>
      </w:r>
    </w:p>
    <w:p w14:paraId="5B24BAAE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2B1A9741" w14:textId="5F30C0D2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01 J</w:t>
      </w:r>
      <w:r w:rsidR="007A7E81">
        <w:rPr>
          <w:rFonts w:asciiTheme="minorHAnsi" w:hAnsiTheme="minorHAnsi" w:cs="Times New Roman"/>
          <w:b/>
          <w:sz w:val="28"/>
          <w:szCs w:val="28"/>
        </w:rPr>
        <w:t>anuary</w:t>
      </w:r>
      <w:r>
        <w:rPr>
          <w:rFonts w:asciiTheme="minorHAnsi" w:hAnsiTheme="minorHAnsi" w:cs="Times New Roman"/>
          <w:b/>
          <w:sz w:val="28"/>
          <w:szCs w:val="28"/>
        </w:rPr>
        <w:t xml:space="preserve"> 202</w:t>
      </w:r>
      <w:r w:rsidR="007A7E81">
        <w:rPr>
          <w:rFonts w:asciiTheme="minorHAnsi" w:hAnsiTheme="minorHAnsi" w:cs="Times New Roman"/>
          <w:b/>
          <w:sz w:val="28"/>
          <w:szCs w:val="28"/>
        </w:rPr>
        <w:t>2</w:t>
      </w:r>
      <w:r w:rsidRPr="00C450CE">
        <w:rPr>
          <w:rFonts w:asciiTheme="minorHAnsi" w:hAnsiTheme="minorHAnsi" w:cs="Times New Roman"/>
          <w:b/>
          <w:sz w:val="28"/>
          <w:szCs w:val="28"/>
        </w:rPr>
        <w:t xml:space="preserve"> – </w:t>
      </w:r>
      <w:r w:rsidR="00860D54">
        <w:rPr>
          <w:rFonts w:asciiTheme="minorHAnsi" w:hAnsiTheme="minorHAnsi" w:cs="Times New Roman"/>
          <w:b/>
          <w:sz w:val="28"/>
          <w:szCs w:val="28"/>
        </w:rPr>
        <w:t>3</w:t>
      </w:r>
      <w:r w:rsidR="007A7E81">
        <w:rPr>
          <w:rFonts w:asciiTheme="minorHAnsi" w:hAnsiTheme="minorHAnsi" w:cs="Times New Roman"/>
          <w:b/>
          <w:sz w:val="28"/>
          <w:szCs w:val="28"/>
        </w:rPr>
        <w:t>0</w:t>
      </w:r>
      <w:r w:rsidR="00860D54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7A7E81">
        <w:rPr>
          <w:rFonts w:asciiTheme="minorHAnsi" w:hAnsiTheme="minorHAnsi" w:cs="Times New Roman"/>
          <w:b/>
          <w:sz w:val="28"/>
          <w:szCs w:val="28"/>
        </w:rPr>
        <w:t>J</w:t>
      </w:r>
      <w:r w:rsidR="007634A3">
        <w:rPr>
          <w:rFonts w:asciiTheme="minorHAnsi" w:hAnsiTheme="minorHAnsi" w:cs="Times New Roman"/>
          <w:b/>
          <w:sz w:val="28"/>
          <w:szCs w:val="28"/>
        </w:rPr>
        <w:t>une</w:t>
      </w:r>
      <w:r w:rsidR="00860D54">
        <w:rPr>
          <w:rFonts w:asciiTheme="minorHAnsi" w:hAnsiTheme="minorHAnsi" w:cs="Times New Roman"/>
          <w:b/>
          <w:sz w:val="28"/>
          <w:szCs w:val="28"/>
        </w:rPr>
        <w:t xml:space="preserve"> 202</w:t>
      </w:r>
      <w:r w:rsidR="007A7E81">
        <w:rPr>
          <w:rFonts w:asciiTheme="minorHAnsi" w:hAnsiTheme="minorHAnsi" w:cs="Times New Roman"/>
          <w:b/>
          <w:sz w:val="28"/>
          <w:szCs w:val="28"/>
        </w:rPr>
        <w:t>2</w:t>
      </w:r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1887"/>
        <w:gridCol w:w="7487"/>
      </w:tblGrid>
      <w:tr w:rsidR="00905BBD" w:rsidRPr="00C450CE" w14:paraId="5DF41059" w14:textId="77777777" w:rsidTr="00410C3C">
        <w:trPr>
          <w:trHeight w:val="8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5DA0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Number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81C3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Title</w:t>
            </w:r>
          </w:p>
        </w:tc>
      </w:tr>
      <w:tr w:rsidR="008B0A7D" w:rsidRPr="00C450CE" w14:paraId="2724B6A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DA94" w14:textId="435005F1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2021-086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3F99" w14:textId="7000C3E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Tuna Champions v2.0: Bluefin and beyond</w:t>
            </w:r>
          </w:p>
        </w:tc>
      </w:tr>
      <w:tr w:rsidR="008B0A7D" w:rsidRPr="00C450CE" w14:paraId="5FA400C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DD3" w14:textId="6867FDC2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2021-025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83DA" w14:textId="787EE619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Resolving the biological stock structure of Southern Ocean crab fisheries</w:t>
            </w:r>
          </w:p>
        </w:tc>
      </w:tr>
      <w:tr w:rsidR="008B0A7D" w:rsidRPr="00C450CE" w14:paraId="4131C5F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E0604" w14:textId="374E3921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2021-061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A4BD" w14:textId="6DEE34F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Development of a guideline to investigate and understand disease outbreaks of unknown cause</w:t>
            </w:r>
          </w:p>
        </w:tc>
      </w:tr>
      <w:tr w:rsidR="008B0A7D" w:rsidRPr="00C450CE" w14:paraId="14CCDCE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96BC" w14:textId="47DD9B58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2021-095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76364" w14:textId="1B9D534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Designing the integration of extension into research projects: tangible pathways to enhance adoption and impact</w:t>
            </w:r>
          </w:p>
        </w:tc>
      </w:tr>
      <w:tr w:rsidR="008B0A7D" w:rsidRPr="00C450CE" w14:paraId="1181A006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6123" w14:textId="7D901870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2021-096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3FAD" w14:textId="1C067E7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Southern Rock Lobster Planning and Management for a National Research Development &amp; Extension (RD&amp;E) Program</w:t>
            </w:r>
          </w:p>
        </w:tc>
      </w:tr>
      <w:tr w:rsidR="008B0A7D" w:rsidRPr="00C450CE" w14:paraId="6CE2A1E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C74B" w14:textId="402F80B7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2021-050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5C2A" w14:textId="7969B741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Maintaining cultural practices and building knowledge and capacity to support sustainable fishing of the </w:t>
            </w:r>
            <w:proofErr w:type="spellStart"/>
            <w:r w:rsidRPr="00B979DC">
              <w:rPr>
                <w:rFonts w:asciiTheme="minorHAnsi" w:hAnsiTheme="minorHAnsi" w:cstheme="minorHAnsi"/>
              </w:rPr>
              <w:t>Gynburra</w:t>
            </w:r>
            <w:proofErr w:type="spellEnd"/>
            <w:r w:rsidRPr="00B979DC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B979DC">
              <w:rPr>
                <w:rFonts w:asciiTheme="minorHAnsi" w:hAnsiTheme="minorHAnsi" w:cstheme="minorHAnsi"/>
              </w:rPr>
              <w:t>Narungga</w:t>
            </w:r>
            <w:proofErr w:type="spellEnd"/>
            <w:r w:rsidRPr="00B979DC">
              <w:rPr>
                <w:rFonts w:asciiTheme="minorHAnsi" w:hAnsiTheme="minorHAnsi" w:cstheme="minorHAnsi"/>
              </w:rPr>
              <w:t xml:space="preserve"> Sea Country</w:t>
            </w:r>
          </w:p>
        </w:tc>
      </w:tr>
      <w:tr w:rsidR="008B0A7D" w:rsidRPr="00C450CE" w14:paraId="1E5C864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20C9" w14:textId="67A8437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2021-100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9629" w14:textId="3D30A94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FRDC Extension Officer Network</w:t>
            </w:r>
          </w:p>
        </w:tc>
      </w:tr>
      <w:tr w:rsidR="008B0A7D" w:rsidRPr="00C450CE" w14:paraId="713E5505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198B" w14:textId="0EDC1252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2021-001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D098" w14:textId="4B254BD3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The emerging </w:t>
            </w:r>
            <w:r w:rsidR="007F1F56">
              <w:rPr>
                <w:rFonts w:asciiTheme="minorHAnsi" w:hAnsiTheme="minorHAnsi" w:cstheme="minorHAnsi"/>
              </w:rPr>
              <w:t>B</w:t>
            </w:r>
            <w:r w:rsidRPr="00B979DC">
              <w:rPr>
                <w:rFonts w:asciiTheme="minorHAnsi" w:hAnsiTheme="minorHAnsi" w:cstheme="minorHAnsi"/>
              </w:rPr>
              <w:t xml:space="preserve">illfish fishing grounds of northern Australia: fisheries description, movements, and </w:t>
            </w:r>
            <w:proofErr w:type="gramStart"/>
            <w:r w:rsidRPr="00B979DC">
              <w:rPr>
                <w:rFonts w:asciiTheme="minorHAnsi" w:hAnsiTheme="minorHAnsi" w:cstheme="minorHAnsi"/>
              </w:rPr>
              <w:t>hot-spots</w:t>
            </w:r>
            <w:proofErr w:type="gramEnd"/>
            <w:r w:rsidRPr="00B979D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B0A7D" w:rsidRPr="00C450CE" w14:paraId="75310A0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A00B" w14:textId="3AAA8EED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2021-075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B052" w14:textId="3C39FE9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Understanding water quality risk for the sustainable and efficient production of Pacific and Sydney Rock Oysters</w:t>
            </w:r>
          </w:p>
        </w:tc>
      </w:tr>
      <w:tr w:rsidR="008B0A7D" w:rsidRPr="00C450CE" w14:paraId="0B090B9C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E9B6" w14:textId="17E83D7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2020-100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E16E" w14:textId="438C00C9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Proof-of-concept for innovative new octopus shelter pot and trigger trap designs.  </w:t>
            </w:r>
          </w:p>
        </w:tc>
      </w:tr>
      <w:tr w:rsidR="008B0A7D" w:rsidRPr="00C450CE" w14:paraId="0263AE3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208F" w14:textId="6D06FC1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2021-009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F353" w14:textId="40017C08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Identifying biological stocks of Silver Trevally and Ocean Jackets for assessment and management</w:t>
            </w:r>
          </w:p>
        </w:tc>
      </w:tr>
      <w:tr w:rsidR="008B0A7D" w:rsidRPr="00C450CE" w14:paraId="1B01C6A5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3F82" w14:textId="140026F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2021-078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3BAA" w14:textId="64E4507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Improving the management of wildlife interactions in pelagic longline fisheries</w:t>
            </w:r>
          </w:p>
        </w:tc>
      </w:tr>
      <w:tr w:rsidR="008B0A7D" w:rsidRPr="00C450CE" w14:paraId="7F717B8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E7246" w14:textId="25F09511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2021-081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2A219" w14:textId="199375D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An investigation of recreational fishing peak bodies in Western Australia, </w:t>
            </w:r>
            <w:proofErr w:type="gramStart"/>
            <w:r w:rsidRPr="00B979DC">
              <w:rPr>
                <w:rFonts w:asciiTheme="minorHAnsi" w:hAnsiTheme="minorHAnsi" w:cstheme="minorHAnsi"/>
              </w:rPr>
              <w:t>Victoria</w:t>
            </w:r>
            <w:proofErr w:type="gramEnd"/>
            <w:r w:rsidRPr="00B979DC">
              <w:rPr>
                <w:rFonts w:asciiTheme="minorHAnsi" w:hAnsiTheme="minorHAnsi" w:cstheme="minorHAnsi"/>
              </w:rPr>
              <w:t xml:space="preserve"> and Northern Territory to identify insights into models of success</w:t>
            </w:r>
          </w:p>
        </w:tc>
      </w:tr>
      <w:tr w:rsidR="008B0A7D" w:rsidRPr="00C450CE" w14:paraId="38FBC166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2A89" w14:textId="491D33B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2021-034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95AD" w14:textId="0056CA0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Identifying mechanisms and data collection options to aid socio-economic analysis of the NT seafood industry</w:t>
            </w:r>
          </w:p>
        </w:tc>
      </w:tr>
      <w:tr w:rsidR="008B0A7D" w:rsidRPr="00C450CE" w14:paraId="60D62A6C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3EB2" w14:textId="1C92403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2021-065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07EF" w14:textId="31B77D77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Industry moving towards a Zero-Waste Fishery: a case study to future proofing South Australia's Marine </w:t>
            </w:r>
            <w:proofErr w:type="spellStart"/>
            <w:r w:rsidRPr="00B979DC">
              <w:rPr>
                <w:rFonts w:asciiTheme="minorHAnsi" w:hAnsiTheme="minorHAnsi" w:cstheme="minorHAnsi"/>
              </w:rPr>
              <w:t>Scalefish</w:t>
            </w:r>
            <w:proofErr w:type="spellEnd"/>
            <w:r w:rsidRPr="00B979DC">
              <w:rPr>
                <w:rFonts w:asciiTheme="minorHAnsi" w:hAnsiTheme="minorHAnsi" w:cstheme="minorHAnsi"/>
              </w:rPr>
              <w:t xml:space="preserve"> Fishery</w:t>
            </w:r>
          </w:p>
        </w:tc>
      </w:tr>
      <w:tr w:rsidR="008B0A7D" w:rsidRPr="00C450CE" w14:paraId="58B0198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5FD5" w14:textId="6755188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2021-026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25C0" w14:textId="469A7B6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Water disinfection for influent water biosecurity on prawn grow-out farms</w:t>
            </w:r>
          </w:p>
        </w:tc>
      </w:tr>
      <w:tr w:rsidR="008B0A7D" w:rsidRPr="00C450CE" w14:paraId="6781CEA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5322" w14:textId="2F7E385A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2021-089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476D" w14:textId="031D4098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Climate </w:t>
            </w:r>
            <w:r w:rsidR="007F1F56">
              <w:rPr>
                <w:rFonts w:asciiTheme="minorHAnsi" w:hAnsiTheme="minorHAnsi" w:cstheme="minorHAnsi"/>
              </w:rPr>
              <w:t>r</w:t>
            </w:r>
            <w:r w:rsidRPr="00B979DC">
              <w:rPr>
                <w:rFonts w:asciiTheme="minorHAnsi" w:hAnsiTheme="minorHAnsi" w:cstheme="minorHAnsi"/>
              </w:rPr>
              <w:t xml:space="preserve">esilient </w:t>
            </w:r>
            <w:r w:rsidR="007F1F56">
              <w:rPr>
                <w:rFonts w:asciiTheme="minorHAnsi" w:hAnsiTheme="minorHAnsi" w:cstheme="minorHAnsi"/>
              </w:rPr>
              <w:t>w</w:t>
            </w:r>
            <w:r w:rsidRPr="00B979DC">
              <w:rPr>
                <w:rFonts w:asciiTheme="minorHAnsi" w:hAnsiTheme="minorHAnsi" w:cstheme="minorHAnsi"/>
              </w:rPr>
              <w:t xml:space="preserve">ild </w:t>
            </w:r>
            <w:r w:rsidR="007F1F56">
              <w:rPr>
                <w:rFonts w:asciiTheme="minorHAnsi" w:hAnsiTheme="minorHAnsi" w:cstheme="minorHAnsi"/>
              </w:rPr>
              <w:t>c</w:t>
            </w:r>
            <w:r w:rsidRPr="00B979DC">
              <w:rPr>
                <w:rFonts w:asciiTheme="minorHAnsi" w:hAnsiTheme="minorHAnsi" w:cstheme="minorHAnsi"/>
              </w:rPr>
              <w:t xml:space="preserve">atch </w:t>
            </w:r>
            <w:r w:rsidR="007F1F56">
              <w:rPr>
                <w:rFonts w:asciiTheme="minorHAnsi" w:hAnsiTheme="minorHAnsi" w:cstheme="minorHAnsi"/>
              </w:rPr>
              <w:t>f</w:t>
            </w:r>
            <w:r w:rsidRPr="00B979DC">
              <w:rPr>
                <w:rFonts w:asciiTheme="minorHAnsi" w:hAnsiTheme="minorHAnsi" w:cstheme="minorHAnsi"/>
              </w:rPr>
              <w:t>isheries</w:t>
            </w:r>
          </w:p>
        </w:tc>
      </w:tr>
      <w:tr w:rsidR="008B0A7D" w:rsidRPr="00C450CE" w14:paraId="0B97A97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B7E2" w14:textId="1C813F9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2021-002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4EAB" w14:textId="2572071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Investing in our future: stock assessment and the next generation</w:t>
            </w:r>
          </w:p>
        </w:tc>
      </w:tr>
      <w:tr w:rsidR="008B0A7D" w:rsidRPr="00C450CE" w14:paraId="7B25732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6483" w14:textId="228782E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2021-090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8D739" w14:textId="43B6C26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Developing an Indigenous-led governance blueprint for collaboration in sea country processes</w:t>
            </w:r>
          </w:p>
        </w:tc>
      </w:tr>
      <w:tr w:rsidR="008B0A7D" w:rsidRPr="00C450CE" w14:paraId="19C547C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A4DE" w14:textId="554D7A88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2021-015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1CDEA" w14:textId="41C8B729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Estimating </w:t>
            </w:r>
            <w:r w:rsidR="007F1F56">
              <w:rPr>
                <w:rFonts w:asciiTheme="minorHAnsi" w:hAnsiTheme="minorHAnsi" w:cstheme="minorHAnsi"/>
              </w:rPr>
              <w:t>N</w:t>
            </w:r>
            <w:r w:rsidRPr="00B979DC">
              <w:rPr>
                <w:rFonts w:asciiTheme="minorHAnsi" w:hAnsiTheme="minorHAnsi" w:cstheme="minorHAnsi"/>
              </w:rPr>
              <w:t xml:space="preserve">arrow </w:t>
            </w:r>
            <w:r w:rsidR="007F1F56">
              <w:rPr>
                <w:rFonts w:asciiTheme="minorHAnsi" w:hAnsiTheme="minorHAnsi" w:cstheme="minorHAnsi"/>
              </w:rPr>
              <w:t>S</w:t>
            </w:r>
            <w:r w:rsidRPr="00B979DC">
              <w:rPr>
                <w:rFonts w:asciiTheme="minorHAnsi" w:hAnsiTheme="minorHAnsi" w:cstheme="minorHAnsi"/>
              </w:rPr>
              <w:t>awfish (</w:t>
            </w:r>
            <w:proofErr w:type="spellStart"/>
            <w:r w:rsidRPr="00B979DC">
              <w:rPr>
                <w:rFonts w:asciiTheme="minorHAnsi" w:hAnsiTheme="minorHAnsi" w:cstheme="minorHAnsi"/>
              </w:rPr>
              <w:t>Anoxypristis</w:t>
            </w:r>
            <w:proofErr w:type="spellEnd"/>
            <w:r w:rsidRPr="00B979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979DC">
              <w:rPr>
                <w:rFonts w:asciiTheme="minorHAnsi" w:hAnsiTheme="minorHAnsi" w:cstheme="minorHAnsi"/>
              </w:rPr>
              <w:t>cuspidata</w:t>
            </w:r>
            <w:proofErr w:type="spellEnd"/>
            <w:r w:rsidRPr="00B979DC">
              <w:rPr>
                <w:rFonts w:asciiTheme="minorHAnsi" w:hAnsiTheme="minorHAnsi" w:cstheme="minorHAnsi"/>
              </w:rPr>
              <w:t>) abundance using close-kin mark recapture</w:t>
            </w:r>
          </w:p>
        </w:tc>
      </w:tr>
      <w:tr w:rsidR="008B0A7D" w:rsidRPr="00C450CE" w14:paraId="301B3AC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5E00" w14:textId="18475642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2022-001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90A40" w14:textId="03C4EBD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Exploring changes in recreational fishing participation and catch due to COVID-19 – A WA case study</w:t>
            </w:r>
          </w:p>
        </w:tc>
      </w:tr>
      <w:tr w:rsidR="008B0A7D" w:rsidRPr="00C450CE" w14:paraId="7FD8086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A690" w14:textId="34990E25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2021-092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9EDB" w14:textId="6EC07642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Assessing effective approaches to engaging the food service sector</w:t>
            </w:r>
          </w:p>
        </w:tc>
      </w:tr>
      <w:tr w:rsidR="008B0A7D" w:rsidRPr="00C450CE" w14:paraId="364F6A0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5740" w14:textId="6885B37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2021-091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E13C" w14:textId="1FA9B49B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Whale </w:t>
            </w:r>
            <w:r w:rsidR="007F1F56">
              <w:rPr>
                <w:rFonts w:asciiTheme="minorHAnsi" w:hAnsiTheme="minorHAnsi" w:cstheme="minorHAnsi"/>
              </w:rPr>
              <w:t>e</w:t>
            </w:r>
            <w:r w:rsidRPr="00B979DC">
              <w:rPr>
                <w:rFonts w:asciiTheme="minorHAnsi" w:hAnsiTheme="minorHAnsi" w:cstheme="minorHAnsi"/>
              </w:rPr>
              <w:t xml:space="preserve">ntanglement </w:t>
            </w:r>
            <w:r w:rsidR="007F1F56">
              <w:rPr>
                <w:rFonts w:asciiTheme="minorHAnsi" w:hAnsiTheme="minorHAnsi" w:cstheme="minorHAnsi"/>
              </w:rPr>
              <w:t>m</w:t>
            </w:r>
            <w:r w:rsidRPr="00B979DC">
              <w:rPr>
                <w:rFonts w:asciiTheme="minorHAnsi" w:hAnsiTheme="minorHAnsi" w:cstheme="minorHAnsi"/>
              </w:rPr>
              <w:t xml:space="preserve">itigation </w:t>
            </w:r>
            <w:r w:rsidR="007F1F56">
              <w:rPr>
                <w:rFonts w:asciiTheme="minorHAnsi" w:hAnsiTheme="minorHAnsi" w:cstheme="minorHAnsi"/>
              </w:rPr>
              <w:t>p</w:t>
            </w:r>
            <w:r w:rsidRPr="00B979DC">
              <w:rPr>
                <w:rFonts w:asciiTheme="minorHAnsi" w:hAnsiTheme="minorHAnsi" w:cstheme="minorHAnsi"/>
              </w:rPr>
              <w:t xml:space="preserve">rogram – </w:t>
            </w:r>
            <w:r w:rsidR="007F1F56">
              <w:rPr>
                <w:rFonts w:asciiTheme="minorHAnsi" w:hAnsiTheme="minorHAnsi" w:cstheme="minorHAnsi"/>
              </w:rPr>
              <w:t>u</w:t>
            </w:r>
            <w:r w:rsidRPr="00B979DC">
              <w:rPr>
                <w:rFonts w:asciiTheme="minorHAnsi" w:hAnsiTheme="minorHAnsi" w:cstheme="minorHAnsi"/>
              </w:rPr>
              <w:t>nderstanding whale population dynamics, entanglement dynamics and gear modifications to reduce entanglements in WRL gear</w:t>
            </w:r>
          </w:p>
        </w:tc>
      </w:tr>
      <w:tr w:rsidR="008B0A7D" w:rsidRPr="00C450CE" w14:paraId="6395376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6C7A" w14:textId="7FA1C64A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2020-011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3C11" w14:textId="7C40F8CB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Taxonomy of northern Australia's commercially important </w:t>
            </w:r>
            <w:proofErr w:type="spellStart"/>
            <w:r w:rsidRPr="00B979DC">
              <w:rPr>
                <w:rFonts w:asciiTheme="minorHAnsi" w:hAnsiTheme="minorHAnsi" w:cstheme="minorHAnsi"/>
              </w:rPr>
              <w:t>Ostreidae</w:t>
            </w:r>
            <w:proofErr w:type="spellEnd"/>
          </w:p>
        </w:tc>
      </w:tr>
      <w:tr w:rsidR="008B0A7D" w:rsidRPr="00C450CE" w14:paraId="2DECE45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8BD0" w14:textId="639583F2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lastRenderedPageBreak/>
              <w:t>2021-102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8E25" w14:textId="79F3D305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Commercial use of ATP-</w:t>
            </w:r>
            <w:proofErr w:type="spellStart"/>
            <w:r w:rsidRPr="00B979DC">
              <w:rPr>
                <w:rFonts w:asciiTheme="minorHAnsi" w:hAnsiTheme="minorHAnsi" w:cstheme="minorHAnsi"/>
              </w:rPr>
              <w:t>ase</w:t>
            </w:r>
            <w:proofErr w:type="spellEnd"/>
            <w:r w:rsidRPr="00B979DC">
              <w:rPr>
                <w:rFonts w:asciiTheme="minorHAnsi" w:hAnsiTheme="minorHAnsi" w:cstheme="minorHAnsi"/>
              </w:rPr>
              <w:t xml:space="preserve"> for the prediction of </w:t>
            </w:r>
            <w:proofErr w:type="spellStart"/>
            <w:r w:rsidRPr="00B979DC">
              <w:rPr>
                <w:rFonts w:asciiTheme="minorHAnsi" w:hAnsiTheme="minorHAnsi" w:cstheme="minorHAnsi"/>
              </w:rPr>
              <w:t>smoltification</w:t>
            </w:r>
            <w:proofErr w:type="spellEnd"/>
            <w:r w:rsidRPr="00B979DC">
              <w:rPr>
                <w:rFonts w:asciiTheme="minorHAnsi" w:hAnsiTheme="minorHAnsi" w:cstheme="minorHAnsi"/>
              </w:rPr>
              <w:t xml:space="preserve"> on Atlantic Salmon stock in Tasmania</w:t>
            </w:r>
          </w:p>
        </w:tc>
      </w:tr>
      <w:tr w:rsidR="008B0A7D" w:rsidRPr="00C450CE" w14:paraId="6B3E860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3266" w14:textId="19F36D8A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2021-121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6DDC" w14:textId="41A329E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Capability and culture building - </w:t>
            </w:r>
            <w:r w:rsidR="007F1F56">
              <w:rPr>
                <w:rFonts w:asciiTheme="minorHAnsi" w:hAnsiTheme="minorHAnsi" w:cstheme="minorHAnsi"/>
              </w:rPr>
              <w:t>s</w:t>
            </w:r>
            <w:r w:rsidRPr="00B979DC">
              <w:rPr>
                <w:rFonts w:asciiTheme="minorHAnsi" w:hAnsiTheme="minorHAnsi" w:cstheme="minorHAnsi"/>
              </w:rPr>
              <w:t xml:space="preserve">trategic program and integration development </w:t>
            </w:r>
          </w:p>
        </w:tc>
      </w:tr>
      <w:tr w:rsidR="008B0A7D" w:rsidRPr="00C450CE" w14:paraId="7F4CBBD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CE4F" w14:textId="58ADDD07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2021-027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390F4" w14:textId="21053C1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Minor use permit for erythromycin in finfish</w:t>
            </w:r>
          </w:p>
        </w:tc>
      </w:tr>
      <w:tr w:rsidR="008B0A7D" w:rsidRPr="00C450CE" w14:paraId="771B9BA6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9007" w14:textId="60E03E49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2021-003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387B" w14:textId="15C26C3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Maintaining productivity and access to Estuary Cockle across sectors through improved science-based decision making</w:t>
            </w:r>
          </w:p>
        </w:tc>
      </w:tr>
      <w:tr w:rsidR="008B0A7D" w:rsidRPr="00C450CE" w14:paraId="7F3490F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F2EC1" w14:textId="5EBEFAFC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2020-108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A145" w14:textId="5FAF706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Seafood Market Access and Trade: Part 1. Australia-European Union FTA negotiations (non-tariff barriers) Part 2. Australia - India FTA negotiations Part 3. Reports– India/EU/GCC identifying opportunities and impediments for Australian seafood exporters</w:t>
            </w:r>
          </w:p>
        </w:tc>
      </w:tr>
      <w:tr w:rsidR="008B0A7D" w:rsidRPr="00C450CE" w14:paraId="3738F2D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AE0E0" w14:textId="687938D3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2021-070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63D" w14:textId="0D85E31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The multiple values attained through partially protected areas</w:t>
            </w:r>
          </w:p>
        </w:tc>
      </w:tr>
      <w:tr w:rsidR="008B0A7D" w:rsidRPr="00C450CE" w14:paraId="0982C84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E4AD" w14:textId="6465235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2021-083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72E6" w14:textId="170ADAB1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Developing the tools and articulating the value proposition for genomic selection in Pacific Oyster selective breeding</w:t>
            </w:r>
          </w:p>
        </w:tc>
      </w:tr>
      <w:tr w:rsidR="008B0A7D" w:rsidRPr="00C450CE" w14:paraId="0FA6AF8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4D1E" w14:textId="1674705A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2020-008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655F" w14:textId="0C06DB1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Population biology of octopus species in NSW: research to support developmental octopus trap fisheries</w:t>
            </w:r>
          </w:p>
        </w:tc>
      </w:tr>
      <w:tr w:rsidR="008B0A7D" w:rsidRPr="00C450CE" w14:paraId="5E8FCFE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827F" w14:textId="7E0F5272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2021-029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FB4F" w14:textId="2CDAEADB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Minor use permit for praziquantel for non-Seriola finfish</w:t>
            </w:r>
          </w:p>
        </w:tc>
      </w:tr>
      <w:tr w:rsidR="008B0A7D" w:rsidRPr="00C450CE" w14:paraId="1B10EEE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BDD5" w14:textId="6570AEB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2021-117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7F14" w14:textId="2EECB166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A global review on implications of plastic in seafood</w:t>
            </w:r>
          </w:p>
        </w:tc>
      </w:tr>
      <w:tr w:rsidR="008B0A7D" w:rsidRPr="00C450CE" w14:paraId="04105BF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6B96" w14:textId="495E71F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2022-003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1D13" w14:textId="4747F23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Evaluating the economic and environmental return on investment of modern fish screens</w:t>
            </w:r>
          </w:p>
        </w:tc>
      </w:tr>
      <w:tr w:rsidR="008B0A7D" w:rsidRPr="00C450CE" w14:paraId="48F38D8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4C217" w14:textId="2E250D9D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2021-136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80B" w14:textId="5E8818C0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FRDC investments in Marine Bioproducts CRC</w:t>
            </w:r>
          </w:p>
        </w:tc>
      </w:tr>
      <w:tr w:rsidR="008B0A7D" w:rsidRPr="00C450CE" w14:paraId="212B1B7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5E7A" w14:textId="262A59FD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2022-010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49F6" w14:textId="41CB096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 xml:space="preserve">Assessment of the interactive effects of climate change, </w:t>
            </w:r>
            <w:proofErr w:type="gramStart"/>
            <w:r w:rsidRPr="00B979DC">
              <w:rPr>
                <w:rFonts w:asciiTheme="minorHAnsi" w:hAnsiTheme="minorHAnsi" w:cstheme="minorHAnsi"/>
              </w:rPr>
              <w:t>floods</w:t>
            </w:r>
            <w:proofErr w:type="gramEnd"/>
            <w:r w:rsidRPr="00B979DC">
              <w:rPr>
                <w:rFonts w:asciiTheme="minorHAnsi" w:hAnsiTheme="minorHAnsi" w:cstheme="minorHAnsi"/>
              </w:rPr>
              <w:t xml:space="preserve"> and discard stress on the commercially important Mud Crab (Scylla serrata) and Blue Swimmer Crab (</w:t>
            </w:r>
            <w:proofErr w:type="spellStart"/>
            <w:r w:rsidRPr="00B979DC">
              <w:rPr>
                <w:rFonts w:asciiTheme="minorHAnsi" w:hAnsiTheme="minorHAnsi" w:cstheme="minorHAnsi"/>
              </w:rPr>
              <w:t>Portunus</w:t>
            </w:r>
            <w:proofErr w:type="spellEnd"/>
            <w:r w:rsidRPr="00B979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979DC">
              <w:rPr>
                <w:rFonts w:asciiTheme="minorHAnsi" w:hAnsiTheme="minorHAnsi" w:cstheme="minorHAnsi"/>
              </w:rPr>
              <w:t>armatus</w:t>
            </w:r>
            <w:proofErr w:type="spellEnd"/>
            <w:r w:rsidRPr="00B979DC">
              <w:rPr>
                <w:rFonts w:asciiTheme="minorHAnsi" w:hAnsiTheme="minorHAnsi" w:cstheme="minorHAnsi"/>
              </w:rPr>
              <w:t>) - postgraduate</w:t>
            </w:r>
          </w:p>
        </w:tc>
      </w:tr>
      <w:tr w:rsidR="008B0A7D" w:rsidRPr="00C450CE" w14:paraId="3D78E80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6772" w14:textId="253409F0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2021-126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3145" w14:textId="75870999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 xml:space="preserve">Review of </w:t>
            </w:r>
            <w:r w:rsidR="007F1F56">
              <w:rPr>
                <w:rFonts w:asciiTheme="minorHAnsi" w:hAnsiTheme="minorHAnsi" w:cstheme="minorHAnsi"/>
              </w:rPr>
              <w:t>d</w:t>
            </w:r>
            <w:r w:rsidRPr="00B979DC">
              <w:rPr>
                <w:rFonts w:asciiTheme="minorHAnsi" w:hAnsiTheme="minorHAnsi" w:cstheme="minorHAnsi"/>
              </w:rPr>
              <w:t xml:space="preserve">omestic </w:t>
            </w:r>
            <w:r w:rsidR="007F1F56">
              <w:rPr>
                <w:rFonts w:asciiTheme="minorHAnsi" w:hAnsiTheme="minorHAnsi" w:cstheme="minorHAnsi"/>
              </w:rPr>
              <w:t>c</w:t>
            </w:r>
            <w:r w:rsidRPr="00B979DC">
              <w:rPr>
                <w:rFonts w:asciiTheme="minorHAnsi" w:hAnsiTheme="minorHAnsi" w:cstheme="minorHAnsi"/>
              </w:rPr>
              <w:t xml:space="preserve">ommercial </w:t>
            </w:r>
            <w:r w:rsidR="007F1F56">
              <w:rPr>
                <w:rFonts w:asciiTheme="minorHAnsi" w:hAnsiTheme="minorHAnsi" w:cstheme="minorHAnsi"/>
              </w:rPr>
              <w:t>v</w:t>
            </w:r>
            <w:r w:rsidRPr="00B979DC">
              <w:rPr>
                <w:rFonts w:asciiTheme="minorHAnsi" w:hAnsiTheme="minorHAnsi" w:cstheme="minorHAnsi"/>
              </w:rPr>
              <w:t xml:space="preserve">essel </w:t>
            </w:r>
            <w:r w:rsidR="007F1F56">
              <w:rPr>
                <w:rFonts w:asciiTheme="minorHAnsi" w:hAnsiTheme="minorHAnsi" w:cstheme="minorHAnsi"/>
              </w:rPr>
              <w:t>s</w:t>
            </w:r>
            <w:r w:rsidRPr="00B979DC">
              <w:rPr>
                <w:rFonts w:asciiTheme="minorHAnsi" w:hAnsiTheme="minorHAnsi" w:cstheme="minorHAnsi"/>
              </w:rPr>
              <w:t xml:space="preserve">afety </w:t>
            </w:r>
            <w:r w:rsidR="007F1F56">
              <w:rPr>
                <w:rFonts w:asciiTheme="minorHAnsi" w:hAnsiTheme="minorHAnsi" w:cstheme="minorHAnsi"/>
              </w:rPr>
              <w:t>l</w:t>
            </w:r>
            <w:r w:rsidRPr="00B979DC">
              <w:rPr>
                <w:rFonts w:asciiTheme="minorHAnsi" w:hAnsiTheme="minorHAnsi" w:cstheme="minorHAnsi"/>
              </w:rPr>
              <w:t>egislation</w:t>
            </w:r>
          </w:p>
        </w:tc>
      </w:tr>
      <w:tr w:rsidR="008B0A7D" w:rsidRPr="00C450CE" w14:paraId="76866E3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4B8" w14:textId="0C9E7DC9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2021-085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7EF6" w14:textId="374C4CC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Optimizing an immune priming approach to combat HaHV-1 in abalone</w:t>
            </w:r>
          </w:p>
        </w:tc>
      </w:tr>
      <w:tr w:rsidR="008B0A7D" w:rsidRPr="00C450CE" w14:paraId="53B52CD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45CB" w14:textId="052B4AF0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2021-060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4280" w14:textId="68E69354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Analysis of historical sea urchin research for improved management of nearshore fisheries in NSW</w:t>
            </w:r>
          </w:p>
        </w:tc>
      </w:tr>
      <w:tr w:rsidR="008B0A7D" w:rsidRPr="00C450CE" w14:paraId="0ED1B60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56C19" w14:textId="70AEFBEB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2021-115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E5EE" w14:textId="040350A0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Pipi hatchery production techniques and optimal restocking strategies</w:t>
            </w:r>
          </w:p>
        </w:tc>
      </w:tr>
      <w:tr w:rsidR="008B0A7D" w:rsidRPr="00C450CE" w14:paraId="215C102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DB5B" w14:textId="0E38AD1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2021-129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E23C" w14:textId="2F562B12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B979DC">
              <w:rPr>
                <w:rFonts w:asciiTheme="minorHAnsi" w:hAnsiTheme="minorHAnsi" w:cstheme="minorHAnsi"/>
              </w:rPr>
              <w:t>Understanding of spatial extent, infection window and potential alternative hosts for the oyster disease QX in Port Stephens</w:t>
            </w:r>
          </w:p>
        </w:tc>
      </w:tr>
      <w:tr w:rsidR="008B0A7D" w:rsidRPr="00C450CE" w14:paraId="7351FCF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DD83" w14:textId="17BF1CD8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2021-125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C720" w14:textId="1D5B4D5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APFA </w:t>
            </w:r>
            <w:r w:rsidR="007F1F56">
              <w:rPr>
                <w:rFonts w:asciiTheme="minorHAnsi" w:hAnsiTheme="minorHAnsi" w:cstheme="minorHAnsi"/>
              </w:rPr>
              <w:t>s</w:t>
            </w:r>
            <w:r w:rsidRPr="00B979DC">
              <w:rPr>
                <w:rFonts w:asciiTheme="minorHAnsi" w:hAnsiTheme="minorHAnsi" w:cstheme="minorHAnsi"/>
              </w:rPr>
              <w:t xml:space="preserve">trategic </w:t>
            </w:r>
            <w:r w:rsidR="007F1F56">
              <w:rPr>
                <w:rFonts w:asciiTheme="minorHAnsi" w:hAnsiTheme="minorHAnsi" w:cstheme="minorHAnsi"/>
              </w:rPr>
              <w:t>m</w:t>
            </w:r>
            <w:r w:rsidRPr="00B979DC">
              <w:rPr>
                <w:rFonts w:asciiTheme="minorHAnsi" w:hAnsiTheme="minorHAnsi" w:cstheme="minorHAnsi"/>
              </w:rPr>
              <w:t>anagement of RD&amp;E portfolio and processes 2022-2025</w:t>
            </w:r>
          </w:p>
        </w:tc>
      </w:tr>
      <w:tr w:rsidR="008B0A7D" w:rsidRPr="00C450CE" w14:paraId="078417A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E14E" w14:textId="4EF6FA3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2021-063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4920" w14:textId="3C99460B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 xml:space="preserve">Future </w:t>
            </w:r>
            <w:r w:rsidR="007F1F56">
              <w:rPr>
                <w:rFonts w:asciiTheme="minorHAnsi" w:hAnsiTheme="minorHAnsi" w:cstheme="minorHAnsi"/>
              </w:rPr>
              <w:t>p</w:t>
            </w:r>
            <w:r w:rsidRPr="00B979DC">
              <w:rPr>
                <w:rFonts w:asciiTheme="minorHAnsi" w:hAnsiTheme="minorHAnsi" w:cstheme="minorHAnsi"/>
              </w:rPr>
              <w:t xml:space="preserve">roofing: </w:t>
            </w:r>
            <w:r w:rsidR="007F1F56">
              <w:rPr>
                <w:rFonts w:asciiTheme="minorHAnsi" w:hAnsiTheme="minorHAnsi" w:cstheme="minorHAnsi"/>
              </w:rPr>
              <w:t>i</w:t>
            </w:r>
            <w:r w:rsidRPr="00B979DC">
              <w:rPr>
                <w:rFonts w:asciiTheme="minorHAnsi" w:hAnsiTheme="minorHAnsi" w:cstheme="minorHAnsi"/>
              </w:rPr>
              <w:t xml:space="preserve">ntegrating community quota, product supply, product innovation and market diversification in Australia’s </w:t>
            </w:r>
            <w:r w:rsidR="000A7F04">
              <w:rPr>
                <w:rFonts w:asciiTheme="minorHAnsi" w:hAnsiTheme="minorHAnsi" w:cstheme="minorHAnsi"/>
              </w:rPr>
              <w:t>t</w:t>
            </w:r>
            <w:r w:rsidRPr="00B979DC">
              <w:rPr>
                <w:rFonts w:asciiTheme="minorHAnsi" w:hAnsiTheme="minorHAnsi" w:cstheme="minorHAnsi"/>
              </w:rPr>
              <w:t xml:space="preserve">ropical </w:t>
            </w:r>
            <w:r w:rsidR="000A7F04">
              <w:rPr>
                <w:rFonts w:asciiTheme="minorHAnsi" w:hAnsiTheme="minorHAnsi" w:cstheme="minorHAnsi"/>
              </w:rPr>
              <w:t>t</w:t>
            </w:r>
            <w:r w:rsidRPr="00B979DC">
              <w:rPr>
                <w:rFonts w:asciiTheme="minorHAnsi" w:hAnsiTheme="minorHAnsi" w:cstheme="minorHAnsi"/>
              </w:rPr>
              <w:t xml:space="preserve">una </w:t>
            </w:r>
            <w:r w:rsidR="000A7F04">
              <w:rPr>
                <w:rFonts w:asciiTheme="minorHAnsi" w:hAnsiTheme="minorHAnsi" w:cstheme="minorHAnsi"/>
              </w:rPr>
              <w:t>i</w:t>
            </w:r>
            <w:r w:rsidRPr="00B979DC">
              <w:rPr>
                <w:rFonts w:asciiTheme="minorHAnsi" w:hAnsiTheme="minorHAnsi" w:cstheme="minorHAnsi"/>
              </w:rPr>
              <w:t>ndustry</w:t>
            </w:r>
          </w:p>
        </w:tc>
      </w:tr>
      <w:tr w:rsidR="008B0A7D" w:rsidRPr="00C450CE" w14:paraId="1531652F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695C" w14:textId="1C978A4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2021-108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ECC1" w14:textId="7CA1A607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Risk profile for paralytic shellfish toxins in Tasmanian Periwinkles</w:t>
            </w:r>
          </w:p>
        </w:tc>
      </w:tr>
      <w:tr w:rsidR="008B0A7D" w:rsidRPr="00C450CE" w14:paraId="074F178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70FA" w14:textId="606B569F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2021-131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E370" w14:textId="10E70A2D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World Recreational Fishing Conference 10 Melbourne 19-23rd February 2023</w:t>
            </w:r>
          </w:p>
        </w:tc>
      </w:tr>
      <w:tr w:rsidR="008B0A7D" w:rsidRPr="00C450CE" w14:paraId="4BE2BDC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8536" w14:textId="0A7E0FDB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2020-052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17D3" w14:textId="2132FE2E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Aquatic Animal Health and Biosecurity Coordination Program: Strategic planning, project management and adoption</w:t>
            </w:r>
          </w:p>
        </w:tc>
      </w:tr>
      <w:tr w:rsidR="008B0A7D" w:rsidRPr="00C450CE" w14:paraId="23606B5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6CE52" w14:textId="3C4DF856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B979DC">
              <w:rPr>
                <w:rFonts w:asciiTheme="minorHAnsi" w:hAnsiTheme="minorHAnsi" w:cstheme="minorHAnsi"/>
              </w:rPr>
              <w:t>2021-077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09BD" w14:textId="163CDBFA" w:rsidR="008B0A7D" w:rsidRPr="00B979DC" w:rsidRDefault="008B0A7D" w:rsidP="008B0A7D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B979DC">
              <w:rPr>
                <w:rFonts w:asciiTheme="minorHAnsi" w:hAnsiTheme="minorHAnsi" w:cstheme="minorHAnsi"/>
              </w:rPr>
              <w:t>Development of "guidance" for conducting stock assessments in Australia</w:t>
            </w:r>
          </w:p>
        </w:tc>
      </w:tr>
    </w:tbl>
    <w:p w14:paraId="719EDF9E" w14:textId="77777777" w:rsidR="007B277A" w:rsidRPr="00905BBD" w:rsidRDefault="007B277A" w:rsidP="00905BBD"/>
    <w:sectPr w:rsidR="007B277A" w:rsidRPr="00905BBD" w:rsidSect="00F130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/>
      <w:pgMar w:top="1134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26FD" w14:textId="77777777" w:rsidR="005C69A9" w:rsidRDefault="005C69A9" w:rsidP="00F1304F">
      <w:pPr>
        <w:spacing w:after="0" w:line="240" w:lineRule="auto"/>
      </w:pPr>
      <w:r>
        <w:separator/>
      </w:r>
    </w:p>
  </w:endnote>
  <w:endnote w:type="continuationSeparator" w:id="0">
    <w:p w14:paraId="769A58FF" w14:textId="77777777" w:rsidR="005C69A9" w:rsidRDefault="005C69A9" w:rsidP="00F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E1C0" w14:textId="77777777" w:rsidR="00EF770A" w:rsidRDefault="00EF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35E5" w14:textId="77777777" w:rsidR="00BF6DAC" w:rsidRDefault="00BF6DAC" w:rsidP="00F1304F">
    <w:pPr>
      <w:pStyle w:val="Footer"/>
    </w:pPr>
  </w:p>
  <w:p w14:paraId="6B028355" w14:textId="6B3649DF" w:rsidR="00BF6DAC" w:rsidRDefault="00BF6DAC" w:rsidP="00F1304F">
    <w:pPr>
      <w:pStyle w:val="Footer"/>
    </w:pPr>
    <w:r>
      <w:t>frdc_j</w:t>
    </w:r>
    <w:r w:rsidR="00EF770A">
      <w:t>j</w:t>
    </w:r>
    <w:r w:rsidR="003A5E5A">
      <w:t>20</w:t>
    </w:r>
    <w:r w:rsidR="00D23FB9">
      <w:t>2</w:t>
    </w:r>
    <w:r w:rsidR="00EF770A">
      <w:t>2</w:t>
    </w:r>
    <w:r>
      <w:t>.doc</w:t>
    </w:r>
  </w:p>
  <w:p w14:paraId="5A75385B" w14:textId="77777777" w:rsidR="00BF6DAC" w:rsidRDefault="00BF6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7F58" w14:textId="77777777" w:rsidR="00EF770A" w:rsidRDefault="00EF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464A" w14:textId="77777777" w:rsidR="005C69A9" w:rsidRDefault="005C69A9" w:rsidP="00F1304F">
      <w:pPr>
        <w:spacing w:after="0" w:line="240" w:lineRule="auto"/>
      </w:pPr>
      <w:r>
        <w:separator/>
      </w:r>
    </w:p>
  </w:footnote>
  <w:footnote w:type="continuationSeparator" w:id="0">
    <w:p w14:paraId="0FADD63E" w14:textId="77777777" w:rsidR="005C69A9" w:rsidRDefault="005C69A9" w:rsidP="00F1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9983" w14:textId="77777777" w:rsidR="00EF770A" w:rsidRDefault="00EF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3DA6" w14:textId="77777777" w:rsidR="00EF770A" w:rsidRDefault="00EF7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0C29" w14:textId="77777777" w:rsidR="00EF770A" w:rsidRDefault="00EF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82"/>
    <w:rsid w:val="00015DE4"/>
    <w:rsid w:val="00046A20"/>
    <w:rsid w:val="0005447A"/>
    <w:rsid w:val="00056029"/>
    <w:rsid w:val="00067B76"/>
    <w:rsid w:val="00071D5D"/>
    <w:rsid w:val="00075562"/>
    <w:rsid w:val="000A7F04"/>
    <w:rsid w:val="000B0FDE"/>
    <w:rsid w:val="000B1695"/>
    <w:rsid w:val="000B5FA4"/>
    <w:rsid w:val="000C615A"/>
    <w:rsid w:val="000D078B"/>
    <w:rsid w:val="000D27FB"/>
    <w:rsid w:val="000F2BE7"/>
    <w:rsid w:val="00107E2F"/>
    <w:rsid w:val="001142BB"/>
    <w:rsid w:val="00123D7D"/>
    <w:rsid w:val="00135E31"/>
    <w:rsid w:val="00143EC1"/>
    <w:rsid w:val="00162B50"/>
    <w:rsid w:val="00165B0B"/>
    <w:rsid w:val="0016665C"/>
    <w:rsid w:val="001770DF"/>
    <w:rsid w:val="0018793C"/>
    <w:rsid w:val="001A0AC0"/>
    <w:rsid w:val="001B6578"/>
    <w:rsid w:val="00211B5A"/>
    <w:rsid w:val="00214661"/>
    <w:rsid w:val="002272D3"/>
    <w:rsid w:val="00241ED8"/>
    <w:rsid w:val="00247203"/>
    <w:rsid w:val="0026048A"/>
    <w:rsid w:val="00262E85"/>
    <w:rsid w:val="00273EC7"/>
    <w:rsid w:val="002A0D3A"/>
    <w:rsid w:val="002D2B9B"/>
    <w:rsid w:val="003070D4"/>
    <w:rsid w:val="003226A3"/>
    <w:rsid w:val="00344481"/>
    <w:rsid w:val="003728BD"/>
    <w:rsid w:val="003733C8"/>
    <w:rsid w:val="00386BCA"/>
    <w:rsid w:val="003A36E3"/>
    <w:rsid w:val="003A5E5A"/>
    <w:rsid w:val="003D35C9"/>
    <w:rsid w:val="003E0B8F"/>
    <w:rsid w:val="003E0DE1"/>
    <w:rsid w:val="00421399"/>
    <w:rsid w:val="0043138F"/>
    <w:rsid w:val="00466974"/>
    <w:rsid w:val="00472542"/>
    <w:rsid w:val="00485ED8"/>
    <w:rsid w:val="004925C0"/>
    <w:rsid w:val="004A0FD8"/>
    <w:rsid w:val="004A4712"/>
    <w:rsid w:val="004D48DD"/>
    <w:rsid w:val="004E1B1D"/>
    <w:rsid w:val="004E7BA2"/>
    <w:rsid w:val="004F349A"/>
    <w:rsid w:val="00503F41"/>
    <w:rsid w:val="005111E7"/>
    <w:rsid w:val="00513F9C"/>
    <w:rsid w:val="00517553"/>
    <w:rsid w:val="00525C19"/>
    <w:rsid w:val="005360E3"/>
    <w:rsid w:val="005458EE"/>
    <w:rsid w:val="00574070"/>
    <w:rsid w:val="00574174"/>
    <w:rsid w:val="00580FED"/>
    <w:rsid w:val="00594966"/>
    <w:rsid w:val="005A15E2"/>
    <w:rsid w:val="005B50E7"/>
    <w:rsid w:val="005C69A9"/>
    <w:rsid w:val="006031FB"/>
    <w:rsid w:val="00616E3C"/>
    <w:rsid w:val="006236DD"/>
    <w:rsid w:val="00626B7E"/>
    <w:rsid w:val="00627E2C"/>
    <w:rsid w:val="00640F29"/>
    <w:rsid w:val="006547D4"/>
    <w:rsid w:val="006A2BA1"/>
    <w:rsid w:val="006B0AA1"/>
    <w:rsid w:val="006B6D54"/>
    <w:rsid w:val="006C4962"/>
    <w:rsid w:val="006C560A"/>
    <w:rsid w:val="006D03BC"/>
    <w:rsid w:val="006E77D6"/>
    <w:rsid w:val="00702FFE"/>
    <w:rsid w:val="00714AF4"/>
    <w:rsid w:val="00731459"/>
    <w:rsid w:val="007437A0"/>
    <w:rsid w:val="00751637"/>
    <w:rsid w:val="007634A3"/>
    <w:rsid w:val="00792A3A"/>
    <w:rsid w:val="007A5119"/>
    <w:rsid w:val="007A7E81"/>
    <w:rsid w:val="007B1D6A"/>
    <w:rsid w:val="007B277A"/>
    <w:rsid w:val="007B7779"/>
    <w:rsid w:val="007D137C"/>
    <w:rsid w:val="007D6FE0"/>
    <w:rsid w:val="007D7E24"/>
    <w:rsid w:val="007F1F56"/>
    <w:rsid w:val="00806794"/>
    <w:rsid w:val="0081252D"/>
    <w:rsid w:val="008134E4"/>
    <w:rsid w:val="008178CF"/>
    <w:rsid w:val="00821B8A"/>
    <w:rsid w:val="00831D82"/>
    <w:rsid w:val="00846362"/>
    <w:rsid w:val="00860D54"/>
    <w:rsid w:val="0087270B"/>
    <w:rsid w:val="008738BE"/>
    <w:rsid w:val="0088148B"/>
    <w:rsid w:val="008949A8"/>
    <w:rsid w:val="00897F18"/>
    <w:rsid w:val="008A1E35"/>
    <w:rsid w:val="008A458F"/>
    <w:rsid w:val="008A5BA3"/>
    <w:rsid w:val="008B0A7D"/>
    <w:rsid w:val="008D4965"/>
    <w:rsid w:val="00905BBD"/>
    <w:rsid w:val="009143AC"/>
    <w:rsid w:val="00922481"/>
    <w:rsid w:val="00942A36"/>
    <w:rsid w:val="00954474"/>
    <w:rsid w:val="009605FA"/>
    <w:rsid w:val="00963B66"/>
    <w:rsid w:val="009827F4"/>
    <w:rsid w:val="00983A86"/>
    <w:rsid w:val="009849E9"/>
    <w:rsid w:val="009B4652"/>
    <w:rsid w:val="009E505E"/>
    <w:rsid w:val="009F04E2"/>
    <w:rsid w:val="00A17B8A"/>
    <w:rsid w:val="00A52E08"/>
    <w:rsid w:val="00A5530A"/>
    <w:rsid w:val="00A57F50"/>
    <w:rsid w:val="00A61C84"/>
    <w:rsid w:val="00A65625"/>
    <w:rsid w:val="00A707FF"/>
    <w:rsid w:val="00A813AF"/>
    <w:rsid w:val="00A956FB"/>
    <w:rsid w:val="00AA412B"/>
    <w:rsid w:val="00AA5BDA"/>
    <w:rsid w:val="00AA6980"/>
    <w:rsid w:val="00AB63AC"/>
    <w:rsid w:val="00AB68EF"/>
    <w:rsid w:val="00AC40F0"/>
    <w:rsid w:val="00AC5810"/>
    <w:rsid w:val="00AF42C2"/>
    <w:rsid w:val="00B2587F"/>
    <w:rsid w:val="00B378DF"/>
    <w:rsid w:val="00B516D2"/>
    <w:rsid w:val="00B5660E"/>
    <w:rsid w:val="00B979DC"/>
    <w:rsid w:val="00BB3BBC"/>
    <w:rsid w:val="00BC32DF"/>
    <w:rsid w:val="00BD4E9C"/>
    <w:rsid w:val="00BF0D29"/>
    <w:rsid w:val="00BF6DAC"/>
    <w:rsid w:val="00C06096"/>
    <w:rsid w:val="00C25036"/>
    <w:rsid w:val="00C319B0"/>
    <w:rsid w:val="00C37A20"/>
    <w:rsid w:val="00C450CE"/>
    <w:rsid w:val="00C53CE3"/>
    <w:rsid w:val="00C54982"/>
    <w:rsid w:val="00C55D74"/>
    <w:rsid w:val="00C62BF1"/>
    <w:rsid w:val="00C77000"/>
    <w:rsid w:val="00C95BFD"/>
    <w:rsid w:val="00CA3475"/>
    <w:rsid w:val="00CA7110"/>
    <w:rsid w:val="00CB23C0"/>
    <w:rsid w:val="00CD229E"/>
    <w:rsid w:val="00CF78AE"/>
    <w:rsid w:val="00D019A1"/>
    <w:rsid w:val="00D065F4"/>
    <w:rsid w:val="00D23FB9"/>
    <w:rsid w:val="00D32181"/>
    <w:rsid w:val="00D3727C"/>
    <w:rsid w:val="00D41FCE"/>
    <w:rsid w:val="00D424EA"/>
    <w:rsid w:val="00D506BA"/>
    <w:rsid w:val="00D51655"/>
    <w:rsid w:val="00D60643"/>
    <w:rsid w:val="00D826A2"/>
    <w:rsid w:val="00D97768"/>
    <w:rsid w:val="00DA669E"/>
    <w:rsid w:val="00DC14C4"/>
    <w:rsid w:val="00E14E37"/>
    <w:rsid w:val="00E416D5"/>
    <w:rsid w:val="00E83812"/>
    <w:rsid w:val="00EE4610"/>
    <w:rsid w:val="00EE59DD"/>
    <w:rsid w:val="00EF770A"/>
    <w:rsid w:val="00F078D0"/>
    <w:rsid w:val="00F1183C"/>
    <w:rsid w:val="00F1304F"/>
    <w:rsid w:val="00F1647A"/>
    <w:rsid w:val="00F23045"/>
    <w:rsid w:val="00F2720A"/>
    <w:rsid w:val="00F30BB8"/>
    <w:rsid w:val="00F3240C"/>
    <w:rsid w:val="00F41B31"/>
    <w:rsid w:val="00F809D7"/>
    <w:rsid w:val="00F8437F"/>
    <w:rsid w:val="00F906CE"/>
    <w:rsid w:val="00FA2A54"/>
    <w:rsid w:val="00FB4937"/>
    <w:rsid w:val="00FC24B3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CC08F"/>
  <w15:docId w15:val="{5060B0C1-4DDE-49E9-A4DE-86E835D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0AA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B0AA1"/>
    <w:rPr>
      <w:rFonts w:ascii="Courier New" w:eastAsia="Times New Roman" w:hAnsi="Courier New" w:cs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304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Organisation xmlns="d5b691b2-5c19-4bf5-8915-74ed8839b73d" xsi:nil="true"/>
    <Secondary_x0020_Activity xmlns="d5b691b2-5c19-4bf5-8915-74ed8839b73d" xsi:nil="true"/>
    <Document_x0020_ID xmlns="d7dd55aa-f1e9-451c-bfe4-172a77ce7287">420666</Document_x0020_ID>
    <_dlc_DocId xmlns="d5b691b2-5c19-4bf5-8915-74ed8839b73d">INFMNG-1570453349-1449</_dlc_DocId>
    <_dlc_DocIdUrl xmlns="d5b691b2-5c19-4bf5-8915-74ed8839b73d">
      <Url>https://frdc1.sharepoint.com/teams/InformationManagement/_layouts/15/DocIdRedir.aspx?ID=INFMNG-1570453349-1449</Url>
      <Description>INFMNG-1570453349-1449</Description>
    </_dlc_DocIdUrl>
    <Attachment xmlns="d5b691b2-5c19-4bf5-8915-74ed8839b73d">false</Attachment>
    <_dlc_DocIdPersistId xmlns="d5b691b2-5c19-4bf5-8915-74ed8839b73d" xsi:nil="true"/>
    <Project_x005f_x0020_Number xmlns="d5b691b2-5c19-4bf5-8915-74ed8839b73d" xsi:nil="true"/>
    <Document_x005f_x0020_Type xmlns="d5b691b2-5c19-4bf5-8915-74ed8839b73d">20</Document_x005f_x0020_Type>
    <Prime_x005f_x0020_Activity xmlns="d5b691b2-5c19-4bf5-8915-74ed8839b73d">15</Prime_x005f_x0020_Activity>
    <Action_x005f_x0020_Date xmlns="d5b691b2-5c19-4bf5-8915-74ed8839b73d">2020-02-04T13:00:00+00:00</Action_x005f_x0020_Date>
    <Function_x005f_x0020_Type xmlns="d5b691b2-5c19-4bf5-8915-74ed8839b73d">16</Function_x005f_x0020_Type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0A8BF0DE88F875469D2A15FA6F44AEE4005601A4653B9B27498CF4D0F8363F9041" ma:contentTypeVersion="629" ma:contentTypeDescription="" ma:contentTypeScope="" ma:versionID="c36f01ed4fad411f02abd34d018b1633">
  <xsd:schema xmlns:xsd="http://www.w3.org/2001/XMLSchema" xmlns:xs="http://www.w3.org/2001/XMLSchema" xmlns:p="http://schemas.microsoft.com/office/2006/metadata/properties" xmlns:ns2="d5b691b2-5c19-4bf5-8915-74ed8839b73d" xmlns:ns3="d7dd55aa-f1e9-451c-bfe4-172a77ce7287" targetNamespace="http://schemas.microsoft.com/office/2006/metadata/properties" ma:root="true" ma:fieldsID="96d829be6148b6ea651fa13f9507e187" ns2:_="" ns3:_="">
    <xsd:import namespace="d5b691b2-5c19-4bf5-8915-74ed8839b73d"/>
    <xsd:import namespace="d7dd55aa-f1e9-451c-bfe4-172a77ce7287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list="{b7ea8fd6-9844-4b0e-bfd8-4f52204a1e0f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list="{2c7a169d-b293-48f8-8763-e72db79d5582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list="{9ebb4b55-40f9-4f1c-b5ee-fa4aa262e301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e8953631-8e32-4636-a723-9003e7d676c3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list="{b70e220a-58f3-4f2d-96af-acf144db5da7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55aa-f1e9-451c-bfe4-172a77ce7287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B8883-F5DD-4FA8-AD77-99E0BA659A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2159ED-B2D6-4BEE-8F1A-BCDF916824C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426C616-2C03-4AD4-83AD-AD09A8C24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B3B67-7892-41CD-B5F9-380CF4F1F8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015485-B6D8-4524-B420-16C59D568C3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07E95C8-2D16-4C70-BE09-6A076D4051EB}">
  <ds:schemaRefs>
    <ds:schemaRef ds:uri="http://schemas.microsoft.com/office/2006/metadata/properties"/>
    <ds:schemaRef ds:uri="http://schemas.microsoft.com/office/infopath/2007/PartnerControls"/>
    <ds:schemaRef ds:uri="d5b691b2-5c19-4bf5-8915-74ed8839b73d"/>
    <ds:schemaRef ds:uri="d7dd55aa-f1e9-451c-bfe4-172a77ce7287"/>
  </ds:schemaRefs>
</ds:datastoreItem>
</file>

<file path=customXml/itemProps7.xml><?xml version="1.0" encoding="utf-8"?>
<ds:datastoreItem xmlns:ds="http://schemas.openxmlformats.org/officeDocument/2006/customXml" ds:itemID="{E7A27858-2B5C-4AD0-B891-40C83F74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d7dd55aa-f1e9-451c-bfe4-172a77ce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FRDC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Ryan Mullins</cp:lastModifiedBy>
  <cp:revision>5</cp:revision>
  <cp:lastPrinted>2019-07-10T01:53:00Z</cp:lastPrinted>
  <dcterms:created xsi:type="dcterms:W3CDTF">2022-08-03T00:40:00Z</dcterms:created>
  <dcterms:modified xsi:type="dcterms:W3CDTF">2022-08-09T03:01:00Z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0x0101000A8BF0DE88F875469D2A15FA6F44AEE4005601A4653B9B27498CF4D0F8363F9041</vt:lpwstr>
  </property>
  <property fmtid="{D5CDD505-2E9C-101B-9397-08002B2CF9AE}" pid="3" name="Reporting Document Type0">
    <vt:lpwstr>Report</vt:lpwstr>
  </property>
  <property fmtid="{D5CDD505-2E9C-101B-9397-08002B2CF9AE}" pid="4" name="Info Management Reporting Type">
    <vt:lpwstr>3</vt:lpwstr>
  </property>
  <property fmtid="{D5CDD505-2E9C-101B-9397-08002B2CF9AE}" pid="5" name="HB Data">
    <vt:lpwstr/>
  </property>
  <property fmtid="{D5CDD505-2E9C-101B-9397-08002B2CF9AE}" pid="6" name="Financial Year">
    <vt:lpwstr>39</vt:lpwstr>
  </property>
  <property fmtid="{D5CDD505-2E9C-101B-9397-08002B2CF9AE}" pid="7" name="ContentType">
    <vt:lpwstr>FRDC Documentation</vt:lpwstr>
  </property>
  <property fmtid="{D5CDD505-2E9C-101B-9397-08002B2CF9AE}" pid="8" name="Strat Management Reporting Type">
    <vt:lpwstr>2</vt:lpwstr>
  </property>
  <property fmtid="{D5CDD505-2E9C-101B-9397-08002B2CF9AE}" pid="9" name="display_urn:schemas-microsoft-com:office:office#Editor">
    <vt:lpwstr>Cheryl Cole</vt:lpwstr>
  </property>
  <property fmtid="{D5CDD505-2E9C-101B-9397-08002B2CF9AE}" pid="10" name="xd_Signature">
    <vt:lpwstr/>
  </property>
  <property fmtid="{D5CDD505-2E9C-101B-9397-08002B2CF9AE}" pid="11" name="Data Admin Document Type0">
    <vt:lpwstr/>
  </property>
  <property fmtid="{D5CDD505-2E9C-101B-9397-08002B2CF9AE}" pid="12" name="Info Management Data Admin Typ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display_urn:schemas-microsoft-com:office:office#Author">
    <vt:lpwstr>Cheryl Cole</vt:lpwstr>
  </property>
  <property fmtid="{D5CDD505-2E9C-101B-9397-08002B2CF9AE}" pid="16" name="Disposal Document Type0">
    <vt:lpwstr/>
  </property>
  <property fmtid="{D5CDD505-2E9C-101B-9397-08002B2CF9AE}" pid="17" name="DLCPolicyLabelValue">
    <vt:lpwstr>Version: 0.4</vt:lpwstr>
  </property>
  <property fmtid="{D5CDD505-2E9C-101B-9397-08002B2CF9AE}" pid="18" name="_dlc_DocIdItemGuid">
    <vt:lpwstr>9f308d0e-fef5-4ba5-b144-682a3f45d903</vt:lpwstr>
  </property>
</Properties>
</file>